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A0A" w:rsidRPr="00874A0A" w:rsidRDefault="00874A0A" w:rsidP="00874A0A">
      <w:pPr>
        <w:spacing w:after="160" w:line="259" w:lineRule="auto"/>
        <w:ind w:right="0" w:firstLine="0"/>
        <w:jc w:val="left"/>
        <w:rPr>
          <w:rFonts w:eastAsia="Calibri"/>
          <w:b/>
          <w:color w:val="auto"/>
          <w:sz w:val="24"/>
          <w:lang w:eastAsia="en-US"/>
        </w:rPr>
      </w:pPr>
      <w:proofErr w:type="spellStart"/>
      <w:r w:rsidRPr="00874A0A">
        <w:rPr>
          <w:rFonts w:eastAsia="Calibri"/>
          <w:b/>
          <w:color w:val="auto"/>
          <w:sz w:val="24"/>
          <w:lang w:eastAsia="en-US"/>
        </w:rPr>
        <w:t>Яхиханова</w:t>
      </w:r>
      <w:proofErr w:type="spellEnd"/>
      <w:r w:rsidRPr="00874A0A">
        <w:rPr>
          <w:rFonts w:eastAsia="Calibri"/>
          <w:b/>
          <w:color w:val="auto"/>
          <w:sz w:val="24"/>
          <w:lang w:eastAsia="en-US"/>
        </w:rPr>
        <w:t xml:space="preserve"> </w:t>
      </w:r>
      <w:proofErr w:type="spellStart"/>
      <w:r w:rsidRPr="00874A0A">
        <w:rPr>
          <w:rFonts w:eastAsia="Calibri"/>
          <w:b/>
          <w:color w:val="auto"/>
          <w:sz w:val="24"/>
          <w:lang w:eastAsia="en-US"/>
        </w:rPr>
        <w:t>Камета</w:t>
      </w:r>
      <w:proofErr w:type="spellEnd"/>
      <w:r w:rsidRPr="00874A0A">
        <w:rPr>
          <w:rFonts w:eastAsia="Calibri"/>
          <w:b/>
          <w:color w:val="auto"/>
          <w:sz w:val="24"/>
          <w:lang w:eastAsia="en-US"/>
        </w:rPr>
        <w:t xml:space="preserve"> </w:t>
      </w:r>
      <w:proofErr w:type="spellStart"/>
      <w:r w:rsidRPr="00874A0A">
        <w:rPr>
          <w:rFonts w:eastAsia="Calibri"/>
          <w:b/>
          <w:color w:val="auto"/>
          <w:sz w:val="24"/>
          <w:lang w:eastAsia="en-US"/>
        </w:rPr>
        <w:t>Абдулбековна</w:t>
      </w:r>
      <w:proofErr w:type="spellEnd"/>
      <w:r w:rsidRPr="00874A0A">
        <w:rPr>
          <w:rFonts w:eastAsia="Calibri"/>
          <w:b/>
          <w:color w:val="auto"/>
          <w:sz w:val="24"/>
          <w:lang w:eastAsia="en-US"/>
        </w:rPr>
        <w:t>.</w:t>
      </w:r>
    </w:p>
    <w:p w:rsidR="00874A0A" w:rsidRPr="00874A0A" w:rsidRDefault="00874A0A" w:rsidP="00874A0A">
      <w:pPr>
        <w:spacing w:after="160" w:line="259" w:lineRule="auto"/>
        <w:ind w:right="0" w:firstLine="0"/>
        <w:jc w:val="left"/>
        <w:rPr>
          <w:rFonts w:eastAsia="Calibri"/>
          <w:b/>
          <w:color w:val="auto"/>
          <w:sz w:val="24"/>
          <w:lang w:eastAsia="en-US"/>
        </w:rPr>
      </w:pPr>
      <w:r>
        <w:rPr>
          <w:rFonts w:eastAsia="Calibri"/>
          <w:b/>
          <w:color w:val="auto"/>
          <w:sz w:val="24"/>
          <w:lang w:eastAsia="en-US"/>
        </w:rPr>
        <w:t>Дисциплина: История 14</w:t>
      </w:r>
      <w:bookmarkStart w:id="0" w:name="_GoBack"/>
      <w:bookmarkEnd w:id="0"/>
      <w:r w:rsidRPr="00874A0A">
        <w:rPr>
          <w:rFonts w:eastAsia="Calibri"/>
          <w:b/>
          <w:color w:val="auto"/>
          <w:sz w:val="24"/>
          <w:lang w:eastAsia="en-US"/>
        </w:rPr>
        <w:t>.12.2020 г. группа 20-1 МОЦИ(9)</w:t>
      </w:r>
    </w:p>
    <w:p w:rsidR="00874A0A" w:rsidRPr="00874A0A" w:rsidRDefault="00874A0A" w:rsidP="00874A0A">
      <w:pPr>
        <w:spacing w:after="160" w:line="259" w:lineRule="auto"/>
        <w:ind w:right="0" w:firstLine="0"/>
        <w:jc w:val="left"/>
        <w:rPr>
          <w:rFonts w:eastAsia="Calibri"/>
          <w:b/>
          <w:color w:val="auto"/>
          <w:sz w:val="24"/>
          <w:lang w:eastAsia="en-US"/>
        </w:rPr>
      </w:pPr>
      <w:r w:rsidRPr="00874A0A">
        <w:rPr>
          <w:rFonts w:eastAsia="Calibri"/>
          <w:b/>
          <w:color w:val="auto"/>
          <w:sz w:val="24"/>
          <w:lang w:eastAsia="en-US"/>
        </w:rPr>
        <w:t xml:space="preserve">Тема: </w:t>
      </w:r>
      <w:r w:rsidRPr="00874A0A">
        <w:rPr>
          <w:b/>
          <w:sz w:val="24"/>
        </w:rPr>
        <w:t>«Становление абсолютизма в России.</w:t>
      </w:r>
      <w:r w:rsidRPr="00874A0A">
        <w:rPr>
          <w:b/>
          <w:i/>
          <w:sz w:val="24"/>
        </w:rPr>
        <w:t xml:space="preserve"> </w:t>
      </w:r>
      <w:r w:rsidRPr="00874A0A">
        <w:rPr>
          <w:b/>
          <w:sz w:val="24"/>
        </w:rPr>
        <w:t xml:space="preserve">Внешняя политика России в </w:t>
      </w:r>
      <w:r w:rsidRPr="00874A0A">
        <w:rPr>
          <w:b/>
          <w:sz w:val="24"/>
          <w:lang w:val="en-US"/>
        </w:rPr>
        <w:t>XVII</w:t>
      </w:r>
      <w:r w:rsidRPr="00874A0A">
        <w:rPr>
          <w:b/>
          <w:sz w:val="24"/>
        </w:rPr>
        <w:t xml:space="preserve"> веке.»</w:t>
      </w:r>
    </w:p>
    <w:p w:rsidR="008829D7" w:rsidRPr="00874A0A" w:rsidRDefault="008829D7" w:rsidP="00874A0A">
      <w:pPr>
        <w:pStyle w:val="1"/>
        <w:ind w:left="0" w:firstLine="0"/>
        <w:rPr>
          <w:sz w:val="28"/>
        </w:rPr>
      </w:pPr>
    </w:p>
    <w:p w:rsidR="008829D7" w:rsidRDefault="00965956">
      <w:pPr>
        <w:spacing w:after="0" w:line="307" w:lineRule="auto"/>
        <w:ind w:right="0" w:firstLine="425"/>
      </w:pPr>
      <w:r>
        <w:rPr>
          <w:b/>
          <w:i/>
        </w:rPr>
        <w:t>Черты российского абсолютизма.</w:t>
      </w:r>
      <w:r>
        <w:rPr>
          <w:i/>
        </w:rPr>
        <w:t xml:space="preserve"> </w:t>
      </w:r>
      <w:r>
        <w:rPr>
          <w:b/>
          <w:i/>
        </w:rPr>
        <w:t>Государственный аппарат абсолютной монархии. Преобразования в армии.</w:t>
      </w:r>
      <w:r>
        <w:rPr>
          <w:sz w:val="36"/>
        </w:rPr>
        <w:t xml:space="preserve"> </w:t>
      </w:r>
      <w:r>
        <w:rPr>
          <w:b/>
          <w:i/>
        </w:rPr>
        <w:t>Раскол в Русской православной церкви.</w:t>
      </w:r>
      <w:r>
        <w:t xml:space="preserve"> </w:t>
      </w:r>
      <w:r>
        <w:rPr>
          <w:b/>
          <w:i/>
        </w:rPr>
        <w:t>Расширение территории России</w:t>
      </w:r>
      <w:r>
        <w:rPr>
          <w:b/>
          <w:i/>
          <w:sz w:val="36"/>
        </w:rPr>
        <w:t>.</w:t>
      </w:r>
      <w:r>
        <w:rPr>
          <w:sz w:val="36"/>
        </w:rPr>
        <w:t xml:space="preserve"> </w:t>
      </w:r>
      <w:r>
        <w:rPr>
          <w:b/>
          <w:i/>
        </w:rPr>
        <w:t>Внешняя политика</w:t>
      </w:r>
      <w:r>
        <w:rPr>
          <w:i/>
        </w:rPr>
        <w:t>.</w:t>
      </w:r>
      <w:r>
        <w:rPr>
          <w:b/>
        </w:rPr>
        <w:t xml:space="preserve"> </w:t>
      </w:r>
    </w:p>
    <w:p w:rsidR="008829D7" w:rsidRDefault="00965956">
      <w:pPr>
        <w:spacing w:after="22" w:line="259" w:lineRule="auto"/>
        <w:ind w:left="425" w:right="0" w:firstLine="0"/>
        <w:jc w:val="left"/>
      </w:pPr>
      <w:r>
        <w:rPr>
          <w:b/>
          <w:i/>
        </w:rPr>
        <w:t xml:space="preserve"> </w:t>
      </w:r>
    </w:p>
    <w:p w:rsidR="008829D7" w:rsidRDefault="00965956">
      <w:pPr>
        <w:ind w:left="-15" w:right="0"/>
      </w:pPr>
      <w:r>
        <w:rPr>
          <w:b/>
          <w:i/>
        </w:rPr>
        <w:t>Черты российского абсолютизма.</w:t>
      </w:r>
      <w:r>
        <w:rPr>
          <w:i/>
        </w:rPr>
        <w:t xml:space="preserve"> Абсолютизм</w:t>
      </w:r>
      <w:r>
        <w:t xml:space="preserve"> – тип государственного устройства, при котором правитель опирается на централизованный чиновничий аппарат и регулярную армию, подчиняет себе церковь. </w:t>
      </w:r>
      <w:r>
        <w:rPr>
          <w:b/>
        </w:rPr>
        <w:t xml:space="preserve"> </w:t>
      </w:r>
    </w:p>
    <w:p w:rsidR="008829D7" w:rsidRDefault="00965956">
      <w:pPr>
        <w:ind w:left="-15" w:right="0"/>
      </w:pPr>
      <w:r>
        <w:t>В России абсолютизм начал формироваться с XVII века, когда цар</w:t>
      </w:r>
      <w:r>
        <w:t>ь Алексей Михайлович добился полной победы принципа личной и абсолютной власти. Но первые предпосылки абсолютной монархии наблюдались еще во времена Ивана Грозного. Как тип правления, абсолютизм не был российским «изобретением»: абсолютные монархии имели ш</w:t>
      </w:r>
      <w:r>
        <w:t>ирокое распространение в европейских странах до XVIII века. Однако абсолютизм в России был во многом своеобразным. Катастрофа Смутного времени вызвала осознанное стремление к всемерному укреплению центральной власти. Только мощная власть могла гарантироват</w:t>
      </w:r>
      <w:r>
        <w:t xml:space="preserve">ь независимость страны и внутренний порядок в ней, успешное развитие хозяйства. Усиление абсолютизма отслеживалось в разных сферах государства: </w:t>
      </w:r>
    </w:p>
    <w:p w:rsidR="008829D7" w:rsidRDefault="00965956">
      <w:pPr>
        <w:numPr>
          <w:ilvl w:val="0"/>
          <w:numId w:val="1"/>
        </w:numPr>
        <w:ind w:right="0"/>
      </w:pPr>
      <w:r>
        <w:rPr>
          <w:i/>
        </w:rPr>
        <w:t>Изменился царский титул – в нем стал отражаться самодержавный характер и идея божественного происхождения.</w:t>
      </w:r>
      <w:r>
        <w:rPr>
          <w:sz w:val="36"/>
        </w:rPr>
        <w:t xml:space="preserve"> </w:t>
      </w:r>
      <w:r>
        <w:t>Внач</w:t>
      </w:r>
      <w:r>
        <w:t>але титул самодержца использовался для выражения внешней независимости от Орды, но в процессе формирования абсолютизма он наполнился иным содержанием, обозначая единовластного правителя.</w:t>
      </w:r>
      <w:r>
        <w:rPr>
          <w:i/>
        </w:rPr>
        <w:t xml:space="preserve"> </w:t>
      </w:r>
    </w:p>
    <w:p w:rsidR="008829D7" w:rsidRDefault="00965956">
      <w:pPr>
        <w:numPr>
          <w:ilvl w:val="0"/>
          <w:numId w:val="1"/>
        </w:numPr>
        <w:ind w:right="0"/>
      </w:pPr>
      <w:r>
        <w:rPr>
          <w:i/>
        </w:rPr>
        <w:t xml:space="preserve">Постепенно утрачивали влияние Земские соборы и Боярская Дума. </w:t>
      </w:r>
      <w:r>
        <w:t>Земски</w:t>
      </w:r>
      <w:r>
        <w:t xml:space="preserve">й собор – это сословное представительство (собрание) для решения политических и экономических вопросов, Земский собор состоял из представителей различных российских сословий. </w:t>
      </w:r>
      <w:r>
        <w:rPr>
          <w:rFonts w:ascii="Arial" w:eastAsia="Arial" w:hAnsi="Arial" w:cs="Arial"/>
          <w:color w:val="34495E"/>
          <w:sz w:val="29"/>
        </w:rPr>
        <w:t xml:space="preserve"> </w:t>
      </w:r>
      <w:r>
        <w:t>Боярская Дума</w:t>
      </w:r>
      <w:r>
        <w:rPr>
          <w:rFonts w:ascii="Arial" w:eastAsia="Arial" w:hAnsi="Arial" w:cs="Arial"/>
          <w:color w:val="34495E"/>
          <w:sz w:val="29"/>
        </w:rPr>
        <w:t xml:space="preserve"> </w:t>
      </w:r>
      <w:r>
        <w:rPr>
          <w:rFonts w:ascii="Arial" w:eastAsia="Arial" w:hAnsi="Arial" w:cs="Arial"/>
          <w:sz w:val="29"/>
        </w:rPr>
        <w:t xml:space="preserve">- </w:t>
      </w:r>
      <w:r>
        <w:t>высший орган власти, разделяющая с царем власть и занимающаяся в</w:t>
      </w:r>
      <w:r>
        <w:t xml:space="preserve">опросами управления, законодательства и судопроизводства. Боярская Дума состояла из знатных бояр. Земский собор существовал с середины XVI до конца XVII вв. По мере укрепления царской власти Земские соборы проводились все реже. Последний раз Земский собор </w:t>
      </w:r>
      <w:r>
        <w:t xml:space="preserve">собирался по поводу перемирия с Польшей. Менялся и состав Боярской Думы – в нее стали входить только родственники </w:t>
      </w:r>
      <w:r>
        <w:lastRenderedPageBreak/>
        <w:t>и приближенные царя. К концу XVII века Боярская дума существовала номинально, в ней осталось не более трети бояр, собиравшихся нерегулярно и н</w:t>
      </w:r>
      <w:r>
        <w:t xml:space="preserve">е участвующих в написании законов. Почти все указы царь издавал персонально. </w:t>
      </w:r>
    </w:p>
    <w:p w:rsidR="008829D7" w:rsidRDefault="00965956">
      <w:pPr>
        <w:numPr>
          <w:ilvl w:val="0"/>
          <w:numId w:val="1"/>
        </w:numPr>
        <w:ind w:right="0"/>
      </w:pPr>
      <w:r>
        <w:rPr>
          <w:i/>
        </w:rPr>
        <w:t>Юридическое закрепление абсолютизма.</w:t>
      </w:r>
      <w:r>
        <w:t xml:space="preserve"> Вторая глава Соборного Уложения 1649 года полностью посвящена обереганию монаршей особы. Так, за злой умысел против государя предусмотрена бы</w:t>
      </w:r>
      <w:r>
        <w:t xml:space="preserve">ла смертная казнь. Документ, соответствующий требованиям абсолютной монархии, регламентировал устройство военной и государевой службы, вопросы управления страной. </w:t>
      </w:r>
    </w:p>
    <w:p w:rsidR="008829D7" w:rsidRDefault="00965956">
      <w:pPr>
        <w:numPr>
          <w:ilvl w:val="0"/>
          <w:numId w:val="1"/>
        </w:numPr>
        <w:ind w:right="0"/>
      </w:pPr>
      <w:r>
        <w:rPr>
          <w:i/>
        </w:rPr>
        <w:t xml:space="preserve">Светская власть получила преобладание над церковной. </w:t>
      </w:r>
      <w:r>
        <w:t>Отношения светской и духовной власти ск</w:t>
      </w:r>
      <w:r>
        <w:t>ладывались особенно болезненно. Патриарх Никон, мечтавший сделать Россию мировым православным центром и проводивший церковные реформы, заявлял, что «Священство выше царства». Это привело к конфликту с царем Алексеем Михайловичем, в результате которого Церк</w:t>
      </w:r>
      <w:r>
        <w:t xml:space="preserve">овный собор сместил Никона с должности, но утвердил его реформы. Это событие послужило еще большему подчинению церкви государству.  </w:t>
      </w:r>
    </w:p>
    <w:p w:rsidR="008829D7" w:rsidRDefault="00965956">
      <w:pPr>
        <w:ind w:left="-15" w:right="0"/>
      </w:pPr>
      <w:r>
        <w:t>В XVII- XVIII веках абсолютизм имел важное прогрессивное значение. Он активно боролся с уже проявляющим черты регресса феод</w:t>
      </w:r>
      <w:r>
        <w:t>ализмом, объединял государство, устраняя раздробленность и сепаратистские стремления, в том числе церковные, укреплял регулярную армию, расширял территорию России, утверждал авторитет страны в международной политике. Абсолютизм был окончательно закреплен с</w:t>
      </w:r>
      <w:r>
        <w:t xml:space="preserve">ыном царя Алексея Михайловича, императором Петром I. В России монархи обладали абсолютной властью до начала XX века. </w:t>
      </w:r>
    </w:p>
    <w:p w:rsidR="008829D7" w:rsidRDefault="00965956">
      <w:pPr>
        <w:ind w:left="-15" w:right="0"/>
      </w:pPr>
      <w:r>
        <w:rPr>
          <w:b/>
          <w:i/>
        </w:rPr>
        <w:t xml:space="preserve">Государственный аппарат абсолютной монархии. </w:t>
      </w:r>
      <w:r>
        <w:t xml:space="preserve">Основным элементом государственного аппарата при абсолютной монархии была приказная система, </w:t>
      </w:r>
      <w:r>
        <w:t>она была очень запутанной. Не существовало четких нормативных актов ее функционирования, многие приказы дублировали друг друга. По мере появления новых направлений государственной деятельности, возникновения новых задач, роста территории постоянно создавал</w:t>
      </w:r>
      <w:r>
        <w:t xml:space="preserve">ись новые приказы. В XVII веке существовало около 80 приказов.  Были приказы, управлявшие территориями (Сибирский приказ, приказ Казанского дворца), другие управляли направлениями деятельности государства (Посольский, Разрядный приказы и др.). При Алексее </w:t>
      </w:r>
      <w:r>
        <w:t xml:space="preserve">Михайловиче появился приказ Тайных дел, контролирующий иные приказы, армию, местную власть. Фактически руководил этим приказом сам царь. </w:t>
      </w:r>
    </w:p>
    <w:p w:rsidR="008829D7" w:rsidRDefault="00965956">
      <w:pPr>
        <w:ind w:left="-15" w:right="0"/>
      </w:pPr>
      <w:r>
        <w:t>Местное управление осуществляли воеводы, назначаемые царем в города и уезды. Воеводское управление характеризовалось м</w:t>
      </w:r>
      <w:r>
        <w:t xml:space="preserve">ногими </w:t>
      </w:r>
      <w:r>
        <w:lastRenderedPageBreak/>
        <w:t xml:space="preserve">коррупционными злоупотреблениями. Регулярно проводимые против них крутые меры, не избавляли от этого.  </w:t>
      </w:r>
    </w:p>
    <w:p w:rsidR="008829D7" w:rsidRDefault="00965956">
      <w:pPr>
        <w:ind w:left="-15" w:right="0"/>
      </w:pPr>
      <w:r>
        <w:rPr>
          <w:b/>
          <w:i/>
        </w:rPr>
        <w:t>Преобразования в армии.</w:t>
      </w:r>
      <w:r>
        <w:t xml:space="preserve"> Для абсолютистского государства характерна постоянная забота об армии. В XVII в. еще при Михаиле Федоровиче была создана </w:t>
      </w:r>
      <w:r>
        <w:t>постоянная армия, сформированная из полков нового строя — солдатских (пешие), рейтарских (конные) и драгунских (как пешие, так и конные). Основную массу рейтар составляли мелкие дворяне, в солдаты и драгуны принимали всех «охочих людей». Казна обеспечивала</w:t>
      </w:r>
      <w:r>
        <w:t xml:space="preserve"> солдат, рейтар и драгун вооружением, лошадьми и платила жалованье. С 40-х гг. </w:t>
      </w:r>
      <w:proofErr w:type="spellStart"/>
      <w:r>
        <w:t>XVIIв</w:t>
      </w:r>
      <w:proofErr w:type="spellEnd"/>
      <w:r>
        <w:t>. в драгуны стали записывать крестьян. Им оставляли землю, но за службу освобождали от налогов и повинностей. К 1680 г. в России был уже 41 солдатский и 26 рейтарских полко</w:t>
      </w:r>
      <w:r>
        <w:t xml:space="preserve">в, одновременно продолжалась служба стрельцов, их насчитывалось около 20 тыс. человек. В царствование Алексея Михайловича осуществлялась попытка создания флота. Первая эскадра Каспийского флота, состоявшая из корабля </w:t>
      </w:r>
      <w:r>
        <w:rPr>
          <w:b/>
        </w:rPr>
        <w:t>«</w:t>
      </w:r>
      <w:r>
        <w:t>Орел</w:t>
      </w:r>
      <w:r>
        <w:rPr>
          <w:b/>
        </w:rPr>
        <w:t>»</w:t>
      </w:r>
      <w:r>
        <w:t>, яхты, двух шлюпок и одного челн</w:t>
      </w:r>
      <w:r>
        <w:t xml:space="preserve">ока, строилась на Оке. </w:t>
      </w:r>
    </w:p>
    <w:p w:rsidR="008829D7" w:rsidRDefault="00965956">
      <w:pPr>
        <w:ind w:left="-15" w:right="0"/>
      </w:pPr>
      <w:r>
        <w:rPr>
          <w:b/>
          <w:i/>
        </w:rPr>
        <w:t>Раскол в Русской православной церкви.</w:t>
      </w:r>
      <w:r>
        <w:t xml:space="preserve"> В 1652 г. патриархом был провозглашен Никон - энергичный и авторитетный деятель, он начал проведение церковных реформ, целью которых явилось укрепление </w:t>
      </w:r>
      <w:proofErr w:type="spellStart"/>
      <w:r>
        <w:t>церковнополитических</w:t>
      </w:r>
      <w:proofErr w:type="spellEnd"/>
      <w:r>
        <w:t xml:space="preserve"> связей России с право</w:t>
      </w:r>
      <w:r>
        <w:t>славными землями и унификация культа.</w:t>
      </w:r>
      <w:r>
        <w:rPr>
          <w:rFonts w:ascii="Arial" w:eastAsia="Arial" w:hAnsi="Arial" w:cs="Arial"/>
          <w:b/>
          <w:color w:val="333333"/>
          <w:sz w:val="20"/>
        </w:rPr>
        <w:t xml:space="preserve"> </w:t>
      </w:r>
      <w:r>
        <w:rPr>
          <w:b/>
          <w:color w:val="333333"/>
        </w:rPr>
        <w:t>(</w:t>
      </w:r>
      <w:r>
        <w:rPr>
          <w:i/>
          <w:color w:val="333333"/>
        </w:rPr>
        <w:t>Унификация</w:t>
      </w:r>
      <w:r>
        <w:rPr>
          <w:color w:val="333333"/>
        </w:rPr>
        <w:t xml:space="preserve"> — приведение к единообразной системе или </w:t>
      </w:r>
      <w:r>
        <w:t xml:space="preserve">форме). Патриарх Никон, аргументируя свою реформу, отмечал, что церковные тексты в России имеют опечатки, которые следует устранить и </w:t>
      </w:r>
      <w:r>
        <w:t xml:space="preserve">обратиться к греческим источникам, чтобы понять первоначальный смысл религии. При поддержке царя Алексея Михайловича Никон начал проводить исправление богослужебных книг, изменил некоторые обряды: </w:t>
      </w:r>
      <w:proofErr w:type="spellStart"/>
      <w:r>
        <w:rPr>
          <w:i/>
        </w:rPr>
        <w:t>двоеперстие</w:t>
      </w:r>
      <w:proofErr w:type="spellEnd"/>
      <w:r>
        <w:t xml:space="preserve"> было заменено </w:t>
      </w:r>
      <w:r>
        <w:rPr>
          <w:i/>
        </w:rPr>
        <w:t>троеперстием</w:t>
      </w:r>
      <w:r>
        <w:t xml:space="preserve">; во время церковных </w:t>
      </w:r>
      <w:r>
        <w:t>служб «аллилуйя» стали произносить не дважды, а трижды; поклоны совершать до пояса, а не до земли, как было раньше; вместо "</w:t>
      </w:r>
      <w:proofErr w:type="spellStart"/>
      <w:r>
        <w:t>Исус</w:t>
      </w:r>
      <w:proofErr w:type="spellEnd"/>
      <w:r>
        <w:t>" стали писать "Иисус"; крестный ход совершать не по часовой стрелке, а против часовой стрелки; ввели понятие "православие" и т.</w:t>
      </w:r>
      <w:r>
        <w:t>д.</w:t>
      </w:r>
      <w:r>
        <w:rPr>
          <w:i/>
          <w:sz w:val="36"/>
        </w:rPr>
        <w:t xml:space="preserve"> </w:t>
      </w:r>
      <w:r>
        <w:t xml:space="preserve">Значительная часть русского духовенства выступила против нововведений. В церкви возник раскол, главой которого стал </w:t>
      </w:r>
      <w:r>
        <w:rPr>
          <w:i/>
        </w:rPr>
        <w:t>протопоп Аввак</w:t>
      </w:r>
      <w:r>
        <w:rPr>
          <w:i/>
          <w:u w:val="single" w:color="000000"/>
        </w:rPr>
        <w:t>у</w:t>
      </w:r>
      <w:r>
        <w:rPr>
          <w:i/>
        </w:rPr>
        <w:t>м</w:t>
      </w:r>
      <w:r>
        <w:t xml:space="preserve">. Отделившихся называли </w:t>
      </w:r>
      <w:proofErr w:type="spellStart"/>
      <w:r>
        <w:rPr>
          <w:i/>
        </w:rPr>
        <w:t>раскольникамистароверами</w:t>
      </w:r>
      <w:proofErr w:type="spellEnd"/>
      <w:r>
        <w:t>. К ним примкнули посадские люди и крестьяне. Они связывали ухудшение сво</w:t>
      </w:r>
      <w:r>
        <w:t>его положения и усиление крепостничества с нововведениями в церкви. Многие бежали в глухие места Поволжья, севера, юга, в Сибирь.  Вскоре выяснилось, что Никон стремился использовать реформу для усиления своей власти, что было не угодно царю. Постепенно ме</w:t>
      </w:r>
      <w:r>
        <w:t xml:space="preserve">жду царем и патриархом назрел открытый разрыв. Никон уехал </w:t>
      </w:r>
      <w:proofErr w:type="spellStart"/>
      <w:r>
        <w:rPr>
          <w:i/>
        </w:rPr>
        <w:t>Новоиерусалимский</w:t>
      </w:r>
      <w:proofErr w:type="spellEnd"/>
      <w:r>
        <w:rPr>
          <w:i/>
        </w:rPr>
        <w:t xml:space="preserve"> Воскресенский монастырь</w:t>
      </w:r>
      <w:r>
        <w:t xml:space="preserve"> под Москвой, рассчитывая, что царь вернет его. Но Никона лишили сана патриарха и сослали в </w:t>
      </w:r>
      <w:r>
        <w:rPr>
          <w:i/>
        </w:rPr>
        <w:t xml:space="preserve">Ферапонтов </w:t>
      </w:r>
      <w:r>
        <w:rPr>
          <w:i/>
        </w:rPr>
        <w:lastRenderedPageBreak/>
        <w:t>монастырь</w:t>
      </w:r>
      <w:r>
        <w:t xml:space="preserve">, а когда через несколько лет ему разрешили </w:t>
      </w:r>
      <w:r>
        <w:t xml:space="preserve">вернуться, он в пути скончался. Были отлучены от церкви и староверы. Протопопа Аввакума отправили в заточение, а позже он был сожжен заживо. </w:t>
      </w:r>
    </w:p>
    <w:p w:rsidR="008829D7" w:rsidRDefault="00965956">
      <w:pPr>
        <w:ind w:left="-15" w:right="0"/>
      </w:pPr>
      <w:r>
        <w:rPr>
          <w:b/>
          <w:i/>
        </w:rPr>
        <w:t>Расширение территории России.</w:t>
      </w:r>
      <w:r>
        <w:t xml:space="preserve"> В XVII в. в состав России вошли обширные области Сибири и Севера. Большой вклад в ос</w:t>
      </w:r>
      <w:r>
        <w:t xml:space="preserve">воение этого края внес землепроходец </w:t>
      </w:r>
      <w:r>
        <w:rPr>
          <w:i/>
        </w:rPr>
        <w:t xml:space="preserve">Семен Дежнёв, </w:t>
      </w:r>
      <w:r>
        <w:t xml:space="preserve">он сделал одно из величайших географических открытий - пролив между Америкой и Евразией. Охотское побережье осваивали казаки во главе с </w:t>
      </w:r>
      <w:r>
        <w:rPr>
          <w:i/>
        </w:rPr>
        <w:t>Василием Поярковым. Ерофей Хабаров</w:t>
      </w:r>
      <w:r>
        <w:t xml:space="preserve"> и его преемник </w:t>
      </w:r>
      <w:proofErr w:type="spellStart"/>
      <w:r>
        <w:t>Онуфрий</w:t>
      </w:r>
      <w:proofErr w:type="spellEnd"/>
      <w:r>
        <w:t xml:space="preserve"> Степанов во</w:t>
      </w:r>
      <w:r>
        <w:t xml:space="preserve">евали с </w:t>
      </w:r>
      <w:proofErr w:type="spellStart"/>
      <w:r>
        <w:t>маньчжурскми</w:t>
      </w:r>
      <w:proofErr w:type="spellEnd"/>
      <w:r>
        <w:t xml:space="preserve"> войсками и укрепились в верховьях Амура. </w:t>
      </w:r>
    </w:p>
    <w:p w:rsidR="008829D7" w:rsidRDefault="00965956">
      <w:pPr>
        <w:ind w:left="-15" w:right="0"/>
      </w:pPr>
      <w:r>
        <w:rPr>
          <w:b/>
          <w:i/>
        </w:rPr>
        <w:t>Внешняя политика</w:t>
      </w:r>
      <w:r>
        <w:rPr>
          <w:i/>
        </w:rPr>
        <w:t xml:space="preserve">. </w:t>
      </w:r>
      <w:r>
        <w:t>Перед Россией после Смуты стояли задачи возвращения древнерусских земель, выход к морям, продолжение борьбы с Крымским ханством и Турцией. В связи с чем укреплялись южные гран</w:t>
      </w:r>
      <w:r>
        <w:t xml:space="preserve">ицы, сооружена грандиозная укрепленная линия, получившая название </w:t>
      </w:r>
      <w:r>
        <w:rPr>
          <w:i/>
        </w:rPr>
        <w:t>Белгородской засечной черты</w:t>
      </w:r>
      <w:r>
        <w:t>. Донские казаки взяли турецкую крепость Азов (</w:t>
      </w:r>
      <w:r>
        <w:rPr>
          <w:i/>
        </w:rPr>
        <w:t>"азовское сидение")</w:t>
      </w:r>
      <w:r>
        <w:t xml:space="preserve">. Однако Россия не решилась вести войну с Турцией и оставила Азов. </w:t>
      </w:r>
    </w:p>
    <w:p w:rsidR="008829D7" w:rsidRDefault="00965956">
      <w:pPr>
        <w:ind w:left="-15" w:right="0"/>
      </w:pPr>
      <w:r>
        <w:t xml:space="preserve">В 1648 г. запорожские казаки </w:t>
      </w:r>
      <w:r>
        <w:t xml:space="preserve">во главе с гетманом </w:t>
      </w:r>
      <w:r>
        <w:rPr>
          <w:i/>
        </w:rPr>
        <w:t>Богданом Хмельницким</w:t>
      </w:r>
      <w:r>
        <w:rPr>
          <w:b/>
          <w:i/>
        </w:rPr>
        <w:t xml:space="preserve"> </w:t>
      </w:r>
      <w:r>
        <w:t>начали восстание против польско-католического гнета.  К восстанию присоединилось большинство православного населения Украины, которое обратилось за помощью в Москву, предлагая Алексею Михайловичу взять Украину под с</w:t>
      </w:r>
      <w:r>
        <w:t>вою</w:t>
      </w:r>
      <w:r>
        <w:rPr>
          <w:sz w:val="36"/>
        </w:rPr>
        <w:t xml:space="preserve"> </w:t>
      </w:r>
      <w:r>
        <w:t xml:space="preserve">власть. Несмотря на то, что это означало войну с Речью </w:t>
      </w:r>
      <w:proofErr w:type="spellStart"/>
      <w:r>
        <w:t>Посполитой</w:t>
      </w:r>
      <w:proofErr w:type="spellEnd"/>
      <w:r>
        <w:t>, в 1653 г. Земский собор (последний Земский собор в полном составе) постановил принять в подданство Малороссию (так стали называть Украину).</w:t>
      </w:r>
      <w:r>
        <w:rPr>
          <w:b/>
        </w:rPr>
        <w:t xml:space="preserve"> </w:t>
      </w:r>
      <w:r>
        <w:t xml:space="preserve">В 1654г. </w:t>
      </w:r>
      <w:r>
        <w:rPr>
          <w:i/>
        </w:rPr>
        <w:t>началась русско-польская война</w:t>
      </w:r>
      <w:r>
        <w:t>. Русс</w:t>
      </w:r>
      <w:r>
        <w:t>кими войсками был взят Смоленск, Могилев, Витебск и Полоцк, Минск и Вильно. Но в это время в войну вмешалась Швеция, опасавшаяся усиления России. Россия пришлось воевать на два фронта, она вынуждена была пойти на заключение перемирия со Швецией при условии</w:t>
      </w:r>
      <w:r>
        <w:t xml:space="preserve"> сохранения старых границ. Война с Польшей истощала обе стороны. В деревне </w:t>
      </w:r>
      <w:proofErr w:type="spellStart"/>
      <w:r>
        <w:rPr>
          <w:i/>
        </w:rPr>
        <w:t>Андрусово</w:t>
      </w:r>
      <w:proofErr w:type="spellEnd"/>
      <w:r>
        <w:t xml:space="preserve"> было заключено перемирие (</w:t>
      </w:r>
      <w:proofErr w:type="spellStart"/>
      <w:r>
        <w:rPr>
          <w:i/>
        </w:rPr>
        <w:t>Андрусовское</w:t>
      </w:r>
      <w:proofErr w:type="spellEnd"/>
      <w:r>
        <w:rPr>
          <w:i/>
        </w:rPr>
        <w:t xml:space="preserve"> перемирие</w:t>
      </w:r>
      <w:r>
        <w:t xml:space="preserve">) с Польшей, а затем подписан </w:t>
      </w:r>
      <w:r>
        <w:rPr>
          <w:i/>
        </w:rPr>
        <w:t>«вечный мир»</w:t>
      </w:r>
      <w:r>
        <w:t xml:space="preserve">, по которому Россия получала Смоленскую и Северскую земли, Левобережную Украину </w:t>
      </w:r>
      <w:r>
        <w:t>и Киев. В 1672 г. Османская империя начала активные боевые действия против России. Русская армия отступила за Днепр и вынуждена была заключить в Бахчисарае договор с Турцией о перемирии на 20 лет.</w:t>
      </w:r>
      <w:r>
        <w:rPr>
          <w:sz w:val="36"/>
        </w:rPr>
        <w:t xml:space="preserve"> </w:t>
      </w:r>
    </w:p>
    <w:p w:rsidR="008829D7" w:rsidRDefault="00965956">
      <w:pPr>
        <w:spacing w:after="260" w:line="259" w:lineRule="auto"/>
        <w:ind w:right="0" w:firstLine="0"/>
        <w:jc w:val="left"/>
      </w:pPr>
      <w:r>
        <w:rPr>
          <w:sz w:val="36"/>
        </w:rPr>
        <w:t xml:space="preserve"> </w:t>
      </w:r>
    </w:p>
    <w:p w:rsidR="008829D7" w:rsidRDefault="00965956">
      <w:pPr>
        <w:pStyle w:val="1"/>
        <w:spacing w:after="107"/>
        <w:ind w:left="-15" w:firstLine="0"/>
      </w:pPr>
      <w:r>
        <w:t xml:space="preserve">ЗАДАНИЕ </w:t>
      </w:r>
    </w:p>
    <w:p w:rsidR="008829D7" w:rsidRDefault="00965956">
      <w:pPr>
        <w:numPr>
          <w:ilvl w:val="0"/>
          <w:numId w:val="2"/>
        </w:numPr>
        <w:ind w:right="0" w:hanging="360"/>
      </w:pPr>
      <w:r>
        <w:t xml:space="preserve">Объясните смысл понятий:  </w:t>
      </w:r>
    </w:p>
    <w:p w:rsidR="008829D7" w:rsidRDefault="00965956">
      <w:pPr>
        <w:ind w:left="-15" w:right="6129" w:firstLine="0"/>
      </w:pPr>
      <w:r>
        <w:lastRenderedPageBreak/>
        <w:t xml:space="preserve">Абсолютизм </w:t>
      </w:r>
      <w:proofErr w:type="gramStart"/>
      <w:r>
        <w:t xml:space="preserve">–  </w:t>
      </w:r>
      <w:r>
        <w:t>Церковный</w:t>
      </w:r>
      <w:proofErr w:type="gramEnd"/>
      <w:r>
        <w:t xml:space="preserve"> раскол –  </w:t>
      </w:r>
    </w:p>
    <w:p w:rsidR="008829D7" w:rsidRDefault="00965956">
      <w:pPr>
        <w:spacing w:after="2" w:line="275" w:lineRule="auto"/>
        <w:ind w:right="6773" w:firstLine="0"/>
        <w:jc w:val="left"/>
      </w:pPr>
      <w:r>
        <w:t xml:space="preserve">Старообрядцы – «Азовское сидение» - Рейтар – Драгун – </w:t>
      </w:r>
    </w:p>
    <w:p w:rsidR="008829D7" w:rsidRDefault="00965956">
      <w:pPr>
        <w:ind w:left="-15" w:right="0" w:firstLine="0"/>
      </w:pPr>
      <w:r>
        <w:t xml:space="preserve">Приказ и приказная система –  </w:t>
      </w:r>
    </w:p>
    <w:p w:rsidR="008829D7" w:rsidRDefault="00965956">
      <w:pPr>
        <w:ind w:left="-15" w:right="6272" w:firstLine="0"/>
      </w:pPr>
      <w:r>
        <w:t xml:space="preserve">Боярская дума </w:t>
      </w:r>
      <w:proofErr w:type="gramStart"/>
      <w:r>
        <w:t>–  Земский</w:t>
      </w:r>
      <w:proofErr w:type="gramEnd"/>
      <w:r>
        <w:t xml:space="preserve"> собор –  </w:t>
      </w:r>
    </w:p>
    <w:p w:rsidR="008829D7" w:rsidRDefault="00965956">
      <w:pPr>
        <w:spacing w:after="427"/>
        <w:ind w:left="-15" w:right="0" w:firstLine="0"/>
      </w:pPr>
      <w:proofErr w:type="spellStart"/>
      <w:r>
        <w:t>Андрусовское</w:t>
      </w:r>
      <w:proofErr w:type="spellEnd"/>
      <w:r>
        <w:t xml:space="preserve"> перемирие - </w:t>
      </w:r>
    </w:p>
    <w:p w:rsidR="008829D7" w:rsidRDefault="00965956">
      <w:pPr>
        <w:numPr>
          <w:ilvl w:val="0"/>
          <w:numId w:val="2"/>
        </w:numPr>
        <w:ind w:right="0" w:hanging="360"/>
      </w:pPr>
      <w:r>
        <w:t xml:space="preserve">Заполните таблицу </w:t>
      </w:r>
    </w:p>
    <w:tbl>
      <w:tblPr>
        <w:tblStyle w:val="TableGrid"/>
        <w:tblW w:w="9342" w:type="dxa"/>
        <w:tblInd w:w="7" w:type="dxa"/>
        <w:tblCellMar>
          <w:top w:w="11" w:type="dxa"/>
          <w:left w:w="101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4751"/>
        <w:gridCol w:w="4591"/>
      </w:tblGrid>
      <w:tr w:rsidR="008829D7">
        <w:trPr>
          <w:trHeight w:val="660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color w:val="212121"/>
              </w:rPr>
              <w:t>Черты сословно-представительной монархии</w:t>
            </w:r>
            <w:r>
              <w:rPr>
                <w:rFonts w:ascii="Arial" w:eastAsia="Arial" w:hAnsi="Arial" w:cs="Arial"/>
                <w:b/>
                <w:color w:val="333333"/>
                <w:sz w:val="27"/>
              </w:rPr>
              <w:t xml:space="preserve"> </w:t>
            </w:r>
            <w:r>
              <w:rPr>
                <w:b/>
                <w:color w:val="333333"/>
              </w:rPr>
              <w:t>России</w:t>
            </w: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30" w:firstLine="0"/>
              <w:jc w:val="center"/>
            </w:pPr>
            <w:r>
              <w:rPr>
                <w:b/>
                <w:color w:val="212121"/>
              </w:rPr>
              <w:t>Черты абсолютной мон</w:t>
            </w:r>
            <w:r>
              <w:rPr>
                <w:b/>
                <w:color w:val="212121"/>
              </w:rPr>
              <w:t>архии</w:t>
            </w:r>
            <w:r>
              <w:rPr>
                <w:rFonts w:ascii="Arial" w:eastAsia="Arial" w:hAnsi="Arial" w:cs="Arial"/>
                <w:b/>
                <w:color w:val="333333"/>
                <w:sz w:val="27"/>
              </w:rPr>
              <w:t xml:space="preserve"> </w:t>
            </w:r>
          </w:p>
          <w:p w:rsidR="008829D7" w:rsidRDefault="00965956">
            <w:pPr>
              <w:spacing w:after="0" w:line="259" w:lineRule="auto"/>
              <w:ind w:right="30" w:firstLine="0"/>
              <w:jc w:val="center"/>
            </w:pPr>
            <w:r>
              <w:rPr>
                <w:b/>
                <w:color w:val="333333"/>
              </w:rPr>
              <w:t>России</w:t>
            </w: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  <w:tr w:rsidR="008829D7">
        <w:trPr>
          <w:trHeight w:val="290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  <w:tr w:rsidR="008829D7">
        <w:trPr>
          <w:trHeight w:val="290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  <w:tr w:rsidR="008829D7">
        <w:trPr>
          <w:trHeight w:val="290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  <w:tr w:rsidR="008829D7">
        <w:trPr>
          <w:trHeight w:val="293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  <w:tr w:rsidR="008829D7">
        <w:trPr>
          <w:trHeight w:val="290"/>
        </w:trPr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212121"/>
                <w:sz w:val="24"/>
              </w:rPr>
              <w:t xml:space="preserve"> </w:t>
            </w:r>
          </w:p>
        </w:tc>
      </w:tr>
    </w:tbl>
    <w:p w:rsidR="008829D7" w:rsidRDefault="00965956">
      <w:pPr>
        <w:numPr>
          <w:ilvl w:val="0"/>
          <w:numId w:val="2"/>
        </w:numPr>
        <w:spacing w:after="0" w:line="259" w:lineRule="auto"/>
        <w:ind w:right="0" w:hanging="360"/>
      </w:pPr>
      <w:r>
        <w:t xml:space="preserve">Раскройте причины и последствия усиления самодержавной власти. </w:t>
      </w:r>
    </w:p>
    <w:p w:rsidR="008829D7" w:rsidRDefault="00965956">
      <w:pPr>
        <w:spacing w:after="171" w:line="259" w:lineRule="auto"/>
        <w:ind w:left="720" w:right="0" w:firstLine="0"/>
        <w:jc w:val="left"/>
      </w:pPr>
      <w:r>
        <w:t xml:space="preserve"> </w:t>
      </w:r>
    </w:p>
    <w:p w:rsidR="008829D7" w:rsidRDefault="00965956">
      <w:pPr>
        <w:numPr>
          <w:ilvl w:val="0"/>
          <w:numId w:val="2"/>
        </w:numPr>
        <w:ind w:right="0" w:hanging="360"/>
      </w:pPr>
      <w:r>
        <w:t>Объясните, в чем заключаются цели и результаты внешней политики России в XVII веке.</w:t>
      </w:r>
      <w:r>
        <w:rPr>
          <w:rFonts w:ascii="Calibri" w:eastAsia="Calibri" w:hAnsi="Calibri" w:cs="Calibri"/>
        </w:rPr>
        <w:t xml:space="preserve"> </w:t>
      </w:r>
    </w:p>
    <w:p w:rsidR="008829D7" w:rsidRDefault="00965956">
      <w:pPr>
        <w:spacing w:after="157" w:line="259" w:lineRule="auto"/>
        <w:ind w:left="72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8829D7" w:rsidRDefault="00965956">
      <w:pPr>
        <w:numPr>
          <w:ilvl w:val="0"/>
          <w:numId w:val="2"/>
        </w:numPr>
        <w:ind w:right="0" w:hanging="360"/>
      </w:pPr>
      <w:r>
        <w:t xml:space="preserve">Чем в истории известны следующие личности? </w:t>
      </w:r>
    </w:p>
    <w:p w:rsidR="008829D7" w:rsidRDefault="00965956">
      <w:pPr>
        <w:ind w:left="720" w:right="0" w:firstLine="0"/>
      </w:pPr>
      <w:r>
        <w:t xml:space="preserve">Семен Дежнёв </w:t>
      </w:r>
    </w:p>
    <w:p w:rsidR="008829D7" w:rsidRDefault="00965956">
      <w:pPr>
        <w:ind w:left="720" w:right="0" w:firstLine="0"/>
      </w:pPr>
      <w:r>
        <w:t xml:space="preserve">Ерофей Хабаров  </w:t>
      </w:r>
    </w:p>
    <w:p w:rsidR="008829D7" w:rsidRDefault="00965956">
      <w:pPr>
        <w:ind w:left="720" w:right="0" w:firstLine="0"/>
      </w:pPr>
      <w:r>
        <w:t xml:space="preserve">Василием Поярков </w:t>
      </w:r>
    </w:p>
    <w:p w:rsidR="008829D7" w:rsidRDefault="00965956">
      <w:pPr>
        <w:ind w:left="720" w:right="0" w:firstLine="0"/>
      </w:pPr>
      <w:r>
        <w:t xml:space="preserve">Богдан Хмельницкий </w:t>
      </w:r>
    </w:p>
    <w:p w:rsidR="008829D7" w:rsidRDefault="00965956">
      <w:pPr>
        <w:ind w:left="720" w:right="5443" w:firstLine="0"/>
      </w:pPr>
      <w:r>
        <w:t xml:space="preserve">Аввакум царь Алексей Михайлович </w:t>
      </w:r>
    </w:p>
    <w:p w:rsidR="008829D7" w:rsidRDefault="00965956">
      <w:pPr>
        <w:spacing w:after="158" w:line="259" w:lineRule="auto"/>
        <w:ind w:left="720" w:right="0" w:firstLine="0"/>
        <w:jc w:val="left"/>
      </w:pPr>
      <w:r>
        <w:t xml:space="preserve"> </w:t>
      </w:r>
    </w:p>
    <w:p w:rsidR="008829D7" w:rsidRDefault="00965956">
      <w:pPr>
        <w:numPr>
          <w:ilvl w:val="0"/>
          <w:numId w:val="2"/>
        </w:numPr>
        <w:ind w:right="0" w:hanging="360"/>
      </w:pPr>
      <w:r>
        <w:t xml:space="preserve">Заполните таблицу </w:t>
      </w:r>
    </w:p>
    <w:p w:rsidR="008829D7" w:rsidRDefault="00965956">
      <w:pPr>
        <w:spacing w:after="79" w:line="259" w:lineRule="auto"/>
        <w:ind w:right="0" w:firstLine="0"/>
        <w:jc w:val="left"/>
      </w:pPr>
      <w:r>
        <w:rPr>
          <w:b/>
          <w:sz w:val="24"/>
        </w:rPr>
        <w:t xml:space="preserve">  </w:t>
      </w:r>
      <w:r>
        <w:rPr>
          <w:rFonts w:ascii="Calibri" w:eastAsia="Calibri" w:hAnsi="Calibri" w:cs="Calibri"/>
          <w:sz w:val="22"/>
        </w:rPr>
        <w:t xml:space="preserve"> </w:t>
      </w:r>
    </w:p>
    <w:p w:rsidR="008829D7" w:rsidRDefault="00965956">
      <w:pPr>
        <w:spacing w:after="0" w:line="259" w:lineRule="auto"/>
        <w:ind w:right="0" w:firstLine="0"/>
        <w:jc w:val="left"/>
      </w:pPr>
      <w:r>
        <w:rPr>
          <w:b/>
        </w:rPr>
        <w:t xml:space="preserve">«Русская православная церковь до и после реформы Никона» </w:t>
      </w:r>
    </w:p>
    <w:tbl>
      <w:tblPr>
        <w:tblStyle w:val="TableGrid"/>
        <w:tblW w:w="8896" w:type="dxa"/>
        <w:tblInd w:w="-98" w:type="dxa"/>
        <w:tblCellMar>
          <w:top w:w="1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52"/>
        <w:gridCol w:w="4544"/>
      </w:tblGrid>
      <w:tr w:rsidR="008829D7">
        <w:trPr>
          <w:trHeight w:val="797"/>
        </w:trPr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До преобразований Никона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После преобразований Никона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829D7">
        <w:trPr>
          <w:trHeight w:val="362"/>
        </w:trPr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 xml:space="preserve"> 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8829D7">
        <w:trPr>
          <w:trHeight w:val="341"/>
        </w:trPr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666666"/>
              </w:rPr>
              <w:t xml:space="preserve"> </w:t>
            </w:r>
          </w:p>
        </w:tc>
      </w:tr>
      <w:tr w:rsidR="008829D7">
        <w:trPr>
          <w:trHeight w:val="343"/>
        </w:trPr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9D7" w:rsidRDefault="00965956">
            <w:pPr>
              <w:spacing w:after="0" w:line="259" w:lineRule="auto"/>
              <w:ind w:right="0" w:firstLine="0"/>
              <w:jc w:val="left"/>
            </w:pPr>
            <w:r>
              <w:rPr>
                <w:rFonts w:ascii="Arial" w:eastAsia="Arial" w:hAnsi="Arial" w:cs="Arial"/>
                <w:color w:val="666666"/>
              </w:rPr>
              <w:t xml:space="preserve"> </w:t>
            </w:r>
          </w:p>
        </w:tc>
      </w:tr>
    </w:tbl>
    <w:p w:rsidR="008829D7" w:rsidRDefault="00965956">
      <w:pPr>
        <w:spacing w:after="5" w:line="259" w:lineRule="auto"/>
        <w:ind w:right="0" w:firstLine="0"/>
        <w:jc w:val="left"/>
      </w:pPr>
      <w:r>
        <w:rPr>
          <w:sz w:val="24"/>
        </w:rPr>
        <w:t xml:space="preserve"> </w:t>
      </w:r>
    </w:p>
    <w:p w:rsidR="008829D7" w:rsidRDefault="00965956">
      <w:pPr>
        <w:spacing w:after="0" w:line="259" w:lineRule="auto"/>
        <w:ind w:right="0" w:firstLine="0"/>
        <w:jc w:val="left"/>
      </w:pPr>
      <w:r>
        <w:rPr>
          <w:sz w:val="24"/>
        </w:rPr>
        <w:t xml:space="preserve">     </w:t>
      </w:r>
      <w:r>
        <w:t xml:space="preserve"> </w:t>
      </w:r>
    </w:p>
    <w:p w:rsidR="008829D7" w:rsidRDefault="00965956">
      <w:pPr>
        <w:spacing w:after="0" w:line="259" w:lineRule="auto"/>
        <w:ind w:right="0" w:firstLine="0"/>
        <w:jc w:val="left"/>
      </w:pPr>
      <w:r>
        <w:rPr>
          <w:sz w:val="24"/>
        </w:rPr>
        <w:t xml:space="preserve">           </w:t>
      </w:r>
    </w:p>
    <w:p w:rsidR="008829D7" w:rsidRDefault="00965956">
      <w:pPr>
        <w:spacing w:after="251" w:line="259" w:lineRule="auto"/>
        <w:ind w:left="51" w:right="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8829D7" w:rsidRDefault="00965956">
      <w:pPr>
        <w:spacing w:after="0" w:line="259" w:lineRule="auto"/>
        <w:ind w:left="60" w:right="0" w:firstLine="0"/>
        <w:jc w:val="center"/>
      </w:pPr>
      <w:r>
        <w:rPr>
          <w:color w:val="212121"/>
          <w:sz w:val="24"/>
        </w:rPr>
        <w:t xml:space="preserve"> </w:t>
      </w:r>
      <w:r>
        <w:rPr>
          <w:rFonts w:ascii="Arial" w:eastAsia="Arial" w:hAnsi="Arial" w:cs="Arial"/>
          <w:color w:val="212121"/>
          <w:sz w:val="24"/>
        </w:rPr>
        <w:t xml:space="preserve"> </w:t>
      </w:r>
    </w:p>
    <w:p w:rsidR="008829D7" w:rsidRDefault="00965956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sectPr w:rsidR="008829D7">
      <w:footerReference w:type="even" r:id="rId7"/>
      <w:footerReference w:type="default" r:id="rId8"/>
      <w:footerReference w:type="first" r:id="rId9"/>
      <w:pgSz w:w="11906" w:h="16838"/>
      <w:pgMar w:top="1192" w:right="844" w:bottom="1255" w:left="1702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956" w:rsidRDefault="00965956">
      <w:pPr>
        <w:spacing w:after="0" w:line="240" w:lineRule="auto"/>
      </w:pPr>
      <w:r>
        <w:separator/>
      </w:r>
    </w:p>
  </w:endnote>
  <w:endnote w:type="continuationSeparator" w:id="0">
    <w:p w:rsidR="00965956" w:rsidRDefault="0096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9D7" w:rsidRDefault="0096595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829D7" w:rsidRDefault="0096595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9D7" w:rsidRDefault="0096595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4A0A" w:rsidRPr="00874A0A">
      <w:rPr>
        <w:rFonts w:ascii="Calibri" w:eastAsia="Calibri" w:hAnsi="Calibri" w:cs="Calibri"/>
        <w:noProof/>
        <w:sz w:val="22"/>
      </w:rPr>
      <w:t>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829D7" w:rsidRDefault="0096595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9D7" w:rsidRDefault="00965956">
    <w:pPr>
      <w:spacing w:after="0" w:line="259" w:lineRule="auto"/>
      <w:ind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829D7" w:rsidRDefault="0096595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956" w:rsidRDefault="00965956">
      <w:pPr>
        <w:spacing w:after="0" w:line="240" w:lineRule="auto"/>
      </w:pPr>
      <w:r>
        <w:separator/>
      </w:r>
    </w:p>
  </w:footnote>
  <w:footnote w:type="continuationSeparator" w:id="0">
    <w:p w:rsidR="00965956" w:rsidRDefault="00965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084034"/>
    <w:multiLevelType w:val="hybridMultilevel"/>
    <w:tmpl w:val="BD7A7AD6"/>
    <w:lvl w:ilvl="0" w:tplc="CAE660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78DD4C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3E3FEE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D86A8C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545D18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340342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3E729C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D2489C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903A6C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A6718FD"/>
    <w:multiLevelType w:val="hybridMultilevel"/>
    <w:tmpl w:val="B5CCCA34"/>
    <w:lvl w:ilvl="0" w:tplc="D5E2BFD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099038DC">
      <w:start w:val="1"/>
      <w:numFmt w:val="lowerLetter"/>
      <w:lvlText w:val="%2"/>
      <w:lvlJc w:val="left"/>
      <w:pPr>
        <w:ind w:left="14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D67877B6">
      <w:start w:val="1"/>
      <w:numFmt w:val="lowerRoman"/>
      <w:lvlText w:val="%3"/>
      <w:lvlJc w:val="left"/>
      <w:pPr>
        <w:ind w:left="2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DBFCEEE4">
      <w:start w:val="1"/>
      <w:numFmt w:val="decimal"/>
      <w:lvlText w:val="%4"/>
      <w:lvlJc w:val="left"/>
      <w:pPr>
        <w:ind w:left="28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F64075C">
      <w:start w:val="1"/>
      <w:numFmt w:val="lowerLetter"/>
      <w:lvlText w:val="%5"/>
      <w:lvlJc w:val="left"/>
      <w:pPr>
        <w:ind w:left="3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24A9F10">
      <w:start w:val="1"/>
      <w:numFmt w:val="lowerRoman"/>
      <w:lvlText w:val="%6"/>
      <w:lvlJc w:val="left"/>
      <w:pPr>
        <w:ind w:left="4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B024D6F0">
      <w:start w:val="1"/>
      <w:numFmt w:val="decimal"/>
      <w:lvlText w:val="%7"/>
      <w:lvlJc w:val="left"/>
      <w:pPr>
        <w:ind w:left="5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40768294">
      <w:start w:val="1"/>
      <w:numFmt w:val="lowerLetter"/>
      <w:lvlText w:val="%8"/>
      <w:lvlJc w:val="left"/>
      <w:pPr>
        <w:ind w:left="5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DDAA5CBA">
      <w:start w:val="1"/>
      <w:numFmt w:val="lowerRoman"/>
      <w:lvlText w:val="%9"/>
      <w:lvlJc w:val="left"/>
      <w:pPr>
        <w:ind w:left="64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D7"/>
    <w:rsid w:val="00874A0A"/>
    <w:rsid w:val="008829D7"/>
    <w:rsid w:val="0096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339B-61C8-4D22-905F-F247BB20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6" w:lineRule="auto"/>
      <w:ind w:right="6" w:firstLine="41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68" w:lineRule="auto"/>
      <w:ind w:left="3910" w:hanging="3051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7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A0A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1577</Words>
  <Characters>8990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cp:lastModifiedBy>Мага</cp:lastModifiedBy>
  <cp:revision>2</cp:revision>
  <dcterms:created xsi:type="dcterms:W3CDTF">2020-12-14T19:00:00Z</dcterms:created>
  <dcterms:modified xsi:type="dcterms:W3CDTF">2020-12-14T19:00:00Z</dcterms:modified>
</cp:coreProperties>
</file>